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6E0" w:rsidRDefault="009344F7">
      <w:bookmarkStart w:id="0" w:name="_GoBack"/>
      <w:r>
        <w:rPr>
          <w:rFonts w:ascii="Arial" w:hAnsi="Arial" w:cs="Arial"/>
          <w:color w:val="000000"/>
          <w:sz w:val="20"/>
          <w:szCs w:val="20"/>
          <w:shd w:val="clear" w:color="auto" w:fill="FFFFFF"/>
        </w:rPr>
        <w:t>Выплаты на детей в 2024 году: кому положены, в каком размере и как получить</w:t>
      </w:r>
      <w:r>
        <w:rPr>
          <w:rFonts w:ascii="Arial" w:hAnsi="Arial" w:cs="Arial"/>
          <w:color w:val="000000"/>
          <w:sz w:val="20"/>
          <w:szCs w:val="20"/>
        </w:rPr>
        <w:br/>
      </w:r>
      <w:bookmarkEnd w:id="0"/>
      <w:r>
        <w:rPr>
          <w:rFonts w:ascii="Arial" w:hAnsi="Arial" w:cs="Arial"/>
          <w:color w:val="000000"/>
          <w:sz w:val="20"/>
          <w:szCs w:val="20"/>
        </w:rPr>
        <w:br/>
      </w:r>
      <w:r>
        <w:rPr>
          <w:rFonts w:ascii="Arial" w:hAnsi="Arial" w:cs="Arial"/>
          <w:color w:val="000000"/>
          <w:sz w:val="20"/>
          <w:szCs w:val="20"/>
          <w:shd w:val="clear" w:color="auto" w:fill="FFFFFF"/>
        </w:rPr>
        <w:t>Поддержка семей с детьми всегда находится на особом контроле у государства и является одним из приоритетов социальной политики. Ежегодно совершенствуется законодательная база, расширяется перечень положенных им мер и упрощается порядок получения.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Ключевые меры поддержки семей с детьми, которые применялись ранее и продолжают действовать в 2024 году, ориентируясь на актуальные нормы российского законодательства, а также информацию Минтруда России, СФР и портала госуслуг.</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Все действующие в настоящее время в стране пособия и выплаты на детей можно разделить на две большие группы: единовременные – те, которые предоставляются один раз при возникновении оснований для их назначения; ежемесячные – те, которые выплачиваются регулярно в течение длительного срока или до момента, когда получатель теряет право на предоставление той или иной меры поддержки.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К первой относятся: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-пособие при рождении ребенка;</w:t>
      </w:r>
      <w:r>
        <w:rPr>
          <w:rFonts w:ascii="Arial" w:hAnsi="Arial" w:cs="Arial"/>
          <w:color w:val="000000"/>
          <w:sz w:val="20"/>
          <w:szCs w:val="20"/>
          <w:shd w:val="clear" w:color="auto" w:fill="FFFFFF"/>
        </w:rPr>
        <w:br/>
        <w:t>-материнский (семейный) капитал (с ним связана и ежемесячная -выплата в связи с рождением (усыновлением) ребенка до достижения им возраста 3-х лет, которая выплачивается из средств маткапитала);</w:t>
      </w:r>
      <w:r>
        <w:rPr>
          <w:rFonts w:ascii="Arial" w:hAnsi="Arial" w:cs="Arial"/>
          <w:color w:val="000000"/>
          <w:sz w:val="20"/>
          <w:szCs w:val="20"/>
          <w:shd w:val="clear" w:color="auto" w:fill="FFFFFF"/>
        </w:rPr>
        <w:br/>
        <w:t>-пособие по временной нетрудоспособности по уходу за ребенком;</w:t>
      </w:r>
      <w:r>
        <w:rPr>
          <w:rFonts w:ascii="Arial" w:hAnsi="Arial" w:cs="Arial"/>
          <w:color w:val="000000"/>
          <w:sz w:val="20"/>
          <w:szCs w:val="20"/>
          <w:shd w:val="clear" w:color="auto" w:fill="FFFFFF"/>
        </w:rPr>
        <w:br/>
        <w:t>-пособие при передаче ребенка на воспитание в семью;</w:t>
      </w:r>
      <w:r>
        <w:rPr>
          <w:rFonts w:ascii="Arial" w:hAnsi="Arial" w:cs="Arial"/>
          <w:color w:val="000000"/>
          <w:sz w:val="20"/>
          <w:szCs w:val="20"/>
          <w:shd w:val="clear" w:color="auto" w:fill="FFFFFF"/>
        </w:rPr>
        <w:br/>
        <w:t>-пособие по беременности жене солдата-срочника;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Вторая группа более обширная, ее составляют:</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-пособие по беременности и родам;</w:t>
      </w:r>
      <w:r>
        <w:rPr>
          <w:rFonts w:ascii="Arial" w:hAnsi="Arial" w:cs="Arial"/>
          <w:color w:val="000000"/>
          <w:sz w:val="20"/>
          <w:szCs w:val="20"/>
          <w:shd w:val="clear" w:color="auto" w:fill="FFFFFF"/>
        </w:rPr>
        <w:br/>
        <w:t>-единое пособие на детей до 17 лет и для беременных женщин;</w:t>
      </w:r>
      <w:r>
        <w:rPr>
          <w:rFonts w:ascii="Arial" w:hAnsi="Arial" w:cs="Arial"/>
          <w:color w:val="000000"/>
          <w:sz w:val="20"/>
          <w:szCs w:val="20"/>
          <w:shd w:val="clear" w:color="auto" w:fill="FFFFFF"/>
        </w:rPr>
        <w:br/>
        <w:t>-пособие по уходу за ребенком до 1,5 лет;</w:t>
      </w:r>
      <w:r>
        <w:rPr>
          <w:rFonts w:ascii="Arial" w:hAnsi="Arial" w:cs="Arial"/>
          <w:color w:val="000000"/>
          <w:sz w:val="20"/>
          <w:szCs w:val="20"/>
          <w:shd w:val="clear" w:color="auto" w:fill="FFFFFF"/>
        </w:rPr>
        <w:br/>
        <w:t>-выплата в связи с рождением (усыновлением) первого ребенка;</w:t>
      </w:r>
      <w:r>
        <w:rPr>
          <w:rFonts w:ascii="Arial" w:hAnsi="Arial" w:cs="Arial"/>
          <w:color w:val="000000"/>
          <w:sz w:val="20"/>
          <w:szCs w:val="20"/>
          <w:shd w:val="clear" w:color="auto" w:fill="FFFFFF"/>
        </w:rPr>
        <w:br/>
        <w:t>-пособие на ребенка военнослужащего, проходящего военную службу по призыву;</w:t>
      </w:r>
      <w:r>
        <w:rPr>
          <w:rFonts w:ascii="Arial" w:hAnsi="Arial" w:cs="Arial"/>
          <w:color w:val="000000"/>
          <w:sz w:val="20"/>
          <w:szCs w:val="20"/>
          <w:shd w:val="clear" w:color="auto" w:fill="FFFFFF"/>
        </w:rPr>
        <w:br/>
        <w:t>-пособие неработающим трудоспособным лицам, ухаживающим за ребенком-инвалидом в возрасте до 18 лет или инвалидом с детства I группы.</w:t>
      </w:r>
      <w:r>
        <w:rPr>
          <w:rFonts w:ascii="Arial" w:hAnsi="Arial" w:cs="Arial"/>
          <w:color w:val="000000"/>
          <w:sz w:val="20"/>
          <w:szCs w:val="20"/>
          <w:shd w:val="clear" w:color="auto" w:fill="FFFFFF"/>
        </w:rPr>
        <w:br/>
        <w:t>-иные федеральные и региональные пособия и выплаты на детей.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Разберем единовременное пособие.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-Единовременное пособие при рождении ребенка</w:t>
      </w:r>
      <w:r>
        <w:rPr>
          <w:rFonts w:ascii="Arial" w:hAnsi="Arial" w:cs="Arial"/>
          <w:color w:val="000000"/>
          <w:sz w:val="20"/>
          <w:szCs w:val="20"/>
          <w:shd w:val="clear" w:color="auto" w:fill="FFFFFF"/>
        </w:rPr>
        <w:br/>
        <w:t>Этот вид пособия положен семьям, проживающим на территории страны, независимо от уровня дохода и количества детей.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Кто может получить пособие при рождении ребенка</w:t>
      </w:r>
      <w:r>
        <w:rPr>
          <w:rFonts w:ascii="Arial" w:hAnsi="Arial" w:cs="Arial"/>
          <w:color w:val="000000"/>
          <w:sz w:val="20"/>
          <w:szCs w:val="20"/>
          <w:shd w:val="clear" w:color="auto" w:fill="FFFFFF"/>
        </w:rPr>
        <w:br/>
        <w:t>Пособие при рождении ребенка может получить только один из родителей – или тот, кто работает, или тот, кто подаст заявление на его получение, если работают оба. А если родители в разводе, пособие полагается тому, с кем проживает ребенок.</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Пособие доступно работающим – причем не только гражданам РФ, но и иностранным гражданам и лицам без гражданства при условии постоянного или временного проживания на территории России, а также гражданам государств – членов ЕАЭС. Если речь идет о неработающих гражданах, то пособие могут получить только россияне.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 случае рождения двух и более детей оно выплачивается на каждого ребенка, а при рождении мертвого ребенка выплата не предоставляется.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Размер пособия при рождении ребенка</w:t>
      </w:r>
      <w:r>
        <w:rPr>
          <w:rFonts w:ascii="Arial" w:hAnsi="Arial" w:cs="Arial"/>
          <w:color w:val="000000"/>
          <w:sz w:val="20"/>
          <w:szCs w:val="20"/>
          <w:shd w:val="clear" w:color="auto" w:fill="FFFFFF"/>
        </w:rPr>
        <w:br/>
        <w:t xml:space="preserve">Базовый размер единовременного пособия при рождении ребенка составляет 8 тыс. руб., но он </w:t>
      </w:r>
      <w:r>
        <w:rPr>
          <w:rFonts w:ascii="Arial" w:hAnsi="Arial" w:cs="Arial"/>
          <w:color w:val="000000"/>
          <w:sz w:val="20"/>
          <w:szCs w:val="20"/>
          <w:shd w:val="clear" w:color="auto" w:fill="FFFFFF"/>
        </w:rPr>
        <w:lastRenderedPageBreak/>
        <w:t>ежегодно индексируется. Так, сейчас пособие установлено на уровне 22 909,03 руб. С 1 февраля его размер повышен до 24 604,30 руб.</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Размер пособия определяется на дату рождения ребенка. Причем на него не влияет, работает ли родитель по трудовому договору или фрилансером, является ИП или безработным. Размер пособия един для всех получателей, за исключением жителей районов и местностей, где установлены районные коэффициенты к зарплате, – там размер пособия определяется с применением таких коэффициентов.</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Как получить пособие при рождении ребенка</w:t>
      </w:r>
      <w:r>
        <w:rPr>
          <w:rFonts w:ascii="Arial" w:hAnsi="Arial" w:cs="Arial"/>
          <w:color w:val="000000"/>
          <w:sz w:val="20"/>
          <w:szCs w:val="20"/>
          <w:shd w:val="clear" w:color="auto" w:fill="FFFFFF"/>
        </w:rPr>
        <w:br/>
        <w:t xml:space="preserve">Работающим гражданам пособие назначается </w:t>
      </w:r>
      <w:proofErr w:type="spellStart"/>
      <w:r>
        <w:rPr>
          <w:rFonts w:ascii="Arial" w:hAnsi="Arial" w:cs="Arial"/>
          <w:color w:val="000000"/>
          <w:sz w:val="20"/>
          <w:szCs w:val="20"/>
          <w:shd w:val="clear" w:color="auto" w:fill="FFFFFF"/>
        </w:rPr>
        <w:t>проактивно</w:t>
      </w:r>
      <w:proofErr w:type="spellEnd"/>
      <w:r>
        <w:rPr>
          <w:rFonts w:ascii="Arial" w:hAnsi="Arial" w:cs="Arial"/>
          <w:color w:val="000000"/>
          <w:sz w:val="20"/>
          <w:szCs w:val="20"/>
          <w:shd w:val="clear" w:color="auto" w:fill="FFFFFF"/>
        </w:rPr>
        <w:t xml:space="preserve"> (без подачи заявления) на основании сведений о госрегистрации рождения ребенка, поступающих в СФР из реестра ЗАГС. Необходимые для подтверждения права на получение пособия документы и сведения СФР самостоятельно запрашивает в ФНС России и у других госорганов и организаций с использованием единой системы межведомственного электронного взаимодействия.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Неработающим гражданам для оформления пособия нужно обратиться в территориальные органы СФР. Помимо заявления необходимо представить: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-справку о рождении ребенка (детей) (она выдается в органе ЗАГС вместе со свидетельством о рождении) или иностранное -свидетельство о рождении, если ребенок родился не в России;</w:t>
      </w:r>
      <w:r>
        <w:rPr>
          <w:rFonts w:ascii="Arial" w:hAnsi="Arial" w:cs="Arial"/>
          <w:color w:val="000000"/>
          <w:sz w:val="20"/>
          <w:szCs w:val="20"/>
          <w:shd w:val="clear" w:color="auto" w:fill="FFFFFF"/>
        </w:rPr>
        <w:br/>
        <w:t>-заверенные выписки из трудовой книжки, военного билета или другого документа о последнем месте работы (службы, учебы) и сведения о трудовой деятельности;</w:t>
      </w:r>
      <w:r>
        <w:rPr>
          <w:rFonts w:ascii="Arial" w:hAnsi="Arial" w:cs="Arial"/>
          <w:color w:val="000000"/>
          <w:sz w:val="20"/>
          <w:szCs w:val="20"/>
          <w:shd w:val="clear" w:color="auto" w:fill="FFFFFF"/>
        </w:rPr>
        <w:br/>
        <w:t>-справку с места работы или от органа соцзащиты о том, что второму родителю пособие не назначалось (эта справка не нужна, если родители разведены или оба не работают);</w:t>
      </w:r>
      <w:r>
        <w:rPr>
          <w:rFonts w:ascii="Arial" w:hAnsi="Arial" w:cs="Arial"/>
          <w:color w:val="000000"/>
          <w:sz w:val="20"/>
          <w:szCs w:val="20"/>
          <w:shd w:val="clear" w:color="auto" w:fill="FFFFFF"/>
        </w:rPr>
        <w:br/>
        <w:t>-свидетельство о расторжении брака, если брак между родителями расторгнут.</w:t>
      </w:r>
      <w:r>
        <w:rPr>
          <w:rFonts w:ascii="Arial" w:hAnsi="Arial" w:cs="Arial"/>
          <w:color w:val="000000"/>
          <w:sz w:val="20"/>
          <w:szCs w:val="20"/>
          <w:shd w:val="clear" w:color="auto" w:fill="FFFFFF"/>
        </w:rPr>
        <w:br/>
        <w:t>-В отдельных случаях могут потребоваться и другие документы, например, справка, подтверждающая обучение по очной форме, если заявитель учится, справка о лишении матери ребенка родительских прав или свидетельство о ее смерти, если за пособием обращается не мать, и т. п.</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Оформление пособия занимает не более 10 рабочих дней со дня поступления сведений о госрегистрации рождения или представления заявления с пакетом документов. Его назначает и выплачивает территориальный орган СФР, перечисляя через организацию почтовой связи, кредитную или иную организацию, указанную в сведениях о застрахованном лице.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Статья 11 Федерального закона от 19 мая 1995 г. № 81-ФЗ "О государственных пособиях гражданам, имеющим детей"</w:t>
      </w:r>
      <w:r>
        <w:rPr>
          <w:rFonts w:ascii="Arial" w:hAnsi="Arial" w:cs="Arial"/>
          <w:color w:val="000000"/>
          <w:sz w:val="20"/>
          <w:szCs w:val="20"/>
          <w:shd w:val="clear" w:color="auto" w:fill="FFFFFF"/>
        </w:rPr>
        <w:br/>
        <w:t>Федеральный закон от 29 декабря 2006 г. № 255-ФЗ "Об обязательном социальном страховании на случай временной нетрудоспособности и в связи с материнством"</w:t>
      </w:r>
      <w:r>
        <w:rPr>
          <w:rFonts w:ascii="Arial" w:hAnsi="Arial" w:cs="Arial"/>
          <w:color w:val="000000"/>
          <w:sz w:val="20"/>
          <w:szCs w:val="20"/>
          <w:shd w:val="clear" w:color="auto" w:fill="FFFFFF"/>
        </w:rPr>
        <w:br/>
        <w:t>Приказ Минтруда России от 29 сентября 2020 г. № 668н "Об утверждении Порядка и условий назначения и выплаты государственных пособий гражданам, имеющим детей"</w:t>
      </w:r>
    </w:p>
    <w:sectPr w:rsidR="00806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F7"/>
    <w:rsid w:val="008066E0"/>
    <w:rsid w:val="00934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0E82F-B036-44E3-AE83-1563B616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2024-04-08T02:22:00Z</dcterms:created>
  <dcterms:modified xsi:type="dcterms:W3CDTF">2024-04-08T02:23:00Z</dcterms:modified>
</cp:coreProperties>
</file>