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85"/>
      </w:tblGrid>
      <w:tr w:rsidR="00AA3EC9">
        <w:trPr>
          <w:trHeight w:val="6936"/>
        </w:trPr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EC9" w:rsidRDefault="00993BEC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bCs/>
                <w:sz w:val="26"/>
                <w:szCs w:val="26"/>
              </w:rPr>
              <w:t xml:space="preserve">ИЗВЕЩЕНИЕ </w:t>
            </w:r>
          </w:p>
          <w:p w:rsidR="00AA3EC9" w:rsidRDefault="00993BEC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 проведении заседания согласительной комиссии</w:t>
            </w:r>
          </w:p>
          <w:p w:rsidR="00AA3EC9" w:rsidRDefault="00993BEC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 вопросу согласования местоположения границ земельных участков</w:t>
            </w:r>
          </w:p>
          <w:p w:rsidR="00AA3EC9" w:rsidRDefault="00993BEC">
            <w:pPr>
              <w:spacing w:before="20" w:after="20"/>
              <w:ind w:left="113" w:right="113"/>
              <w:jc w:val="center"/>
            </w:pPr>
            <w:r>
              <w:rPr>
                <w:b/>
                <w:bCs/>
                <w:sz w:val="26"/>
                <w:szCs w:val="26"/>
              </w:rPr>
              <w:t>при выполнении комплексных кадастровых работ</w:t>
            </w:r>
          </w:p>
          <w:p w:rsidR="00AA3EC9" w:rsidRDefault="00AA3EC9">
            <w:pPr>
              <w:spacing w:before="20" w:after="20" w:line="360" w:lineRule="auto"/>
              <w:ind w:left="113" w:right="113"/>
              <w:jc w:val="center"/>
            </w:pPr>
          </w:p>
          <w:p w:rsidR="00AA3EC9" w:rsidRDefault="00993BEC">
            <w:pPr>
              <w:spacing w:line="360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результатам выполнения комплексных кадастровых работ на территории Боханского </w:t>
            </w:r>
            <w:r>
              <w:rPr>
                <w:sz w:val="24"/>
                <w:szCs w:val="24"/>
              </w:rPr>
              <w:t>муниципального района, населенного пункта Бохан</w:t>
            </w:r>
            <w:r>
              <w:t xml:space="preserve"> </w:t>
            </w:r>
            <w:r>
              <w:rPr>
                <w:sz w:val="24"/>
                <w:szCs w:val="24"/>
              </w:rPr>
              <w:t>Иркутской области, в границах кадастрового квартала 85:03:130106 завершена подготовка проекта карты-плана территории.</w:t>
            </w:r>
          </w:p>
          <w:p w:rsidR="00AA3EC9" w:rsidRDefault="00993BEC">
            <w:pPr>
              <w:shd w:val="clear" w:color="auto" w:fill="FFFFFF"/>
              <w:spacing w:line="360" w:lineRule="auto"/>
              <w:ind w:firstLine="269"/>
            </w:pPr>
            <w:r>
              <w:rPr>
                <w:color w:val="000000"/>
                <w:sz w:val="24"/>
                <w:szCs w:val="24"/>
              </w:rPr>
              <w:t>С проектами карты-плана территории можно ознакомиться по ссылке:</w:t>
            </w:r>
            <w:r>
              <w:t xml:space="preserve"> </w:t>
            </w:r>
          </w:p>
          <w:p w:rsidR="00AA3EC9" w:rsidRDefault="00993BEC">
            <w:pPr>
              <w:shd w:val="clear" w:color="auto" w:fill="FFFFFF"/>
              <w:spacing w:line="360" w:lineRule="auto"/>
              <w:ind w:firstLine="694"/>
              <w:rPr>
                <w:sz w:val="24"/>
                <w:szCs w:val="24"/>
              </w:rPr>
            </w:pPr>
            <w:hyperlink r:id="rId6" w:tooltip="https://cloud.armgs.team/public/945b/dVyMZWSg5" w:history="1">
              <w:r>
                <w:rPr>
                  <w:rStyle w:val="afc"/>
                  <w:rFonts w:eastAsia="Cambria Math"/>
                </w:rPr>
                <w:t>https://cloud.armgs.team/public/945b/dVyMZWSg5</w:t>
              </w:r>
            </w:hyperlink>
          </w:p>
          <w:p w:rsidR="00AA3EC9" w:rsidRDefault="00993BEC">
            <w:pPr>
              <w:shd w:val="clear" w:color="auto" w:fill="FFFFFF"/>
              <w:spacing w:line="360" w:lineRule="auto"/>
              <w:ind w:firstLine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по адресу работы согласительной комиссии: Иркутская область, п. Бохан, ул. Ленина, 83, в часы приема: понедельник – </w:t>
            </w:r>
            <w:r>
              <w:rPr>
                <w:sz w:val="24"/>
                <w:szCs w:val="24"/>
              </w:rPr>
              <w:t>пятница - 8.45-17.45</w:t>
            </w:r>
          </w:p>
          <w:p w:rsidR="00AA3EC9" w:rsidRDefault="00993BEC">
            <w:pPr>
              <w:spacing w:line="360" w:lineRule="auto"/>
              <w:ind w:right="170" w:firstLine="269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010"/>
              <w:gridCol w:w="5188"/>
            </w:tblGrid>
            <w:tr w:rsidR="00AA3EC9">
              <w:trPr>
                <w:trHeight w:val="530"/>
              </w:trPr>
              <w:tc>
                <w:tcPr>
                  <w:tcW w:w="5010" w:type="dxa"/>
                  <w:shd w:val="clear" w:color="auto" w:fill="auto"/>
                </w:tcPr>
                <w:p w:rsidR="00AA3EC9" w:rsidRDefault="00993BEC">
                  <w:pPr>
                    <w:ind w:left="-113" w:right="170"/>
                    <w:jc w:val="center"/>
                  </w:pPr>
                  <w:r>
                    <w:rPr>
                      <w:sz w:val="22"/>
                      <w:szCs w:val="22"/>
                    </w:rPr>
                    <w:t>Администрация муниципального образования «Боханский район»</w:t>
                  </w:r>
                </w:p>
              </w:tc>
              <w:tc>
                <w:tcPr>
                  <w:tcW w:w="5188" w:type="dxa"/>
                  <w:shd w:val="clear" w:color="auto" w:fill="auto"/>
                  <w:vAlign w:val="center"/>
                </w:tcPr>
                <w:p w:rsidR="00AA3EC9" w:rsidRDefault="00993BEC">
                  <w:pPr>
                    <w:ind w:right="170"/>
                    <w:jc w:val="center"/>
                  </w:pPr>
                  <w:r>
                    <w:rPr>
                      <w:sz w:val="22"/>
                      <w:szCs w:val="22"/>
                    </w:rPr>
                    <w:t>https://bohan.mo38.ru/</w:t>
                  </w:r>
                </w:p>
              </w:tc>
            </w:tr>
            <w:tr w:rsidR="00AA3EC9">
              <w:trPr>
                <w:trHeight w:val="545"/>
              </w:trPr>
              <w:tc>
                <w:tcPr>
                  <w:tcW w:w="5010" w:type="dxa"/>
                  <w:shd w:val="clear" w:color="auto" w:fill="auto"/>
                </w:tcPr>
                <w:p w:rsidR="00AA3EC9" w:rsidRDefault="00993BEC">
                  <w:pPr>
                    <w:ind w:left="-113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Министерство имущественных отношений </w:t>
                  </w:r>
                </w:p>
                <w:p w:rsidR="00AA3EC9" w:rsidRDefault="00993BEC">
                  <w:pPr>
                    <w:ind w:left="-113" w:right="170"/>
                    <w:jc w:val="center"/>
                  </w:pPr>
                  <w:r>
                    <w:rPr>
                      <w:sz w:val="22"/>
                      <w:szCs w:val="22"/>
                    </w:rPr>
                    <w:t>Иркутской области</w:t>
                  </w:r>
                </w:p>
              </w:tc>
              <w:tc>
                <w:tcPr>
                  <w:tcW w:w="5188" w:type="dxa"/>
                  <w:shd w:val="clear" w:color="auto" w:fill="auto"/>
                  <w:vAlign w:val="center"/>
                </w:tcPr>
                <w:p w:rsidR="00AA3EC9" w:rsidRDefault="00993BEC">
                  <w:pPr>
                    <w:ind w:right="170"/>
                    <w:jc w:val="center"/>
                  </w:pPr>
                  <w: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https://irkobl.ru/sites/mio/land/kkr/Komis_kkr/2026/</w:t>
                  </w:r>
                </w:p>
              </w:tc>
            </w:tr>
            <w:tr w:rsidR="00AA3EC9">
              <w:trPr>
                <w:trHeight w:val="409"/>
              </w:trPr>
              <w:tc>
                <w:tcPr>
                  <w:tcW w:w="5010" w:type="dxa"/>
                  <w:shd w:val="clear" w:color="auto" w:fill="auto"/>
                </w:tcPr>
                <w:p w:rsidR="00AA3EC9" w:rsidRDefault="00993BEC">
                  <w:pPr>
                    <w:ind w:left="-113" w:right="170"/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Управление </w:t>
                  </w:r>
                  <w:proofErr w:type="spellStart"/>
                  <w:r>
                    <w:rPr>
                      <w:sz w:val="22"/>
                      <w:szCs w:val="22"/>
                    </w:rPr>
                    <w:t>Росреестра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по Иркутской области</w:t>
                  </w:r>
                </w:p>
              </w:tc>
              <w:tc>
                <w:tcPr>
                  <w:tcW w:w="5188" w:type="dxa"/>
                  <w:shd w:val="clear" w:color="auto" w:fill="auto"/>
                  <w:vAlign w:val="center"/>
                </w:tcPr>
                <w:p w:rsidR="00AA3EC9" w:rsidRDefault="00993BEC">
                  <w:pPr>
                    <w:ind w:right="170"/>
                    <w:jc w:val="center"/>
                  </w:pPr>
                  <w:r>
                    <w:rPr>
                      <w:sz w:val="22"/>
                      <w:szCs w:val="22"/>
                      <w:shd w:val="clear" w:color="auto" w:fill="FFFFFF"/>
                    </w:rPr>
                    <w:t>https://rosreestr.ru/site/</w:t>
                  </w:r>
                </w:p>
              </w:tc>
            </w:tr>
          </w:tbl>
          <w:p w:rsidR="00AA3EC9" w:rsidRDefault="00AA3EC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AA3EC9" w:rsidRDefault="00993BEC">
            <w:pPr>
              <w:shd w:val="clear" w:color="auto" w:fill="FFFFFF"/>
              <w:spacing w:line="360" w:lineRule="auto"/>
              <w:ind w:firstLine="269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Заседания согласительной комиссии по вопросу согласования местоположения границ земельных участков при выполнении комплексных </w:t>
            </w:r>
            <w:r>
              <w:rPr>
                <w:color w:val="000000"/>
                <w:sz w:val="24"/>
                <w:szCs w:val="24"/>
              </w:rPr>
              <w:t xml:space="preserve">кадастровых работ (далее - согласительная комиссия) состоятся в формате видеоконференцсвязи: </w:t>
            </w:r>
          </w:p>
          <w:p w:rsidR="00AA3EC9" w:rsidRDefault="00993BEC">
            <w:pPr>
              <w:shd w:val="clear" w:color="auto" w:fill="FFFFFF"/>
              <w:spacing w:line="360" w:lineRule="auto"/>
              <w:ind w:firstLine="269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«09» июля 2026 года в 11 часов 00 минут. 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Ссылка для подключения:</w:t>
            </w:r>
          </w:p>
          <w:p w:rsidR="00AA3EC9" w:rsidRDefault="00993BEC">
            <w:pPr>
              <w:shd w:val="clear" w:color="auto" w:fill="FFFFFF"/>
              <w:spacing w:line="360" w:lineRule="auto"/>
              <w:ind w:firstLine="26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https://trueconf.ru/c/8e3a1885fdcc017a38a4c0f2d81e6c70</w:t>
            </w:r>
          </w:p>
          <w:p w:rsidR="00AA3EC9" w:rsidRDefault="00993BEC">
            <w:pPr>
              <w:shd w:val="clear" w:color="auto" w:fill="FFFFFF"/>
              <w:spacing w:line="360" w:lineRule="auto"/>
              <w:ind w:firstLine="26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 «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14» августа 2026 года в 10 часов 00 </w:t>
            </w:r>
            <w:r>
              <w:rPr>
                <w:b/>
                <w:bCs/>
                <w:color w:val="000000"/>
                <w:sz w:val="24"/>
                <w:szCs w:val="24"/>
              </w:rPr>
              <w:t>минут.</w:t>
            </w:r>
            <w:r>
              <w:rPr>
                <w:color w:val="000000"/>
                <w:sz w:val="24"/>
                <w:szCs w:val="24"/>
              </w:rPr>
              <w:t xml:space="preserve"> Ссылка для подключения:</w:t>
            </w:r>
          </w:p>
          <w:p w:rsidR="00AA3EC9" w:rsidRDefault="00993BEC">
            <w:pPr>
              <w:shd w:val="clear" w:color="auto" w:fill="FFFFFF"/>
              <w:spacing w:line="360" w:lineRule="auto"/>
              <w:ind w:firstLine="26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https://trueconf.ru/c/0851121ee200387a334f976a7366ce08</w:t>
            </w:r>
          </w:p>
          <w:p w:rsidR="00AA3EC9" w:rsidRDefault="00993BEC">
            <w:pPr>
              <w:shd w:val="clear" w:color="auto" w:fill="FFFFFF"/>
              <w:spacing w:line="360" w:lineRule="auto"/>
              <w:ind w:firstLine="26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 также по адресу: Иркутская область, п. Бохан, ул. Ленина 83 </w:t>
            </w:r>
          </w:p>
          <w:p w:rsidR="00AA3EC9" w:rsidRDefault="00993BEC">
            <w:pPr>
              <w:ind w:firstLine="2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номер телефона согласительной комиссии: 8(39538) 25536.</w:t>
            </w:r>
          </w:p>
          <w:p w:rsidR="00AA3EC9" w:rsidRDefault="00AA3EC9">
            <w:pPr>
              <w:spacing w:before="20"/>
              <w:ind w:left="170" w:right="170" w:firstLine="269"/>
              <w:jc w:val="both"/>
              <w:rPr>
                <w:sz w:val="24"/>
                <w:szCs w:val="24"/>
              </w:rPr>
            </w:pPr>
          </w:p>
          <w:p w:rsidR="00AA3EC9" w:rsidRDefault="00993BEC">
            <w:pPr>
              <w:spacing w:before="20" w:line="360" w:lineRule="auto"/>
              <w:ind w:right="170" w:firstLine="269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участия в согласовании </w:t>
            </w:r>
            <w:r>
              <w:rPr>
                <w:sz w:val="24"/>
                <w:szCs w:val="24"/>
              </w:rPr>
              <w:t>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AA3EC9" w:rsidRDefault="00993BEC">
            <w:pPr>
              <w:spacing w:before="20" w:line="360" w:lineRule="auto"/>
              <w:ind w:right="170" w:firstLine="426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Обоснованные во</w:t>
            </w:r>
            <w:r>
              <w:rPr>
                <w:sz w:val="24"/>
                <w:szCs w:val="24"/>
              </w:rPr>
              <w:t xml:space="preserve">зражения относительно местоположения границ земельных </w:t>
            </w:r>
            <w:proofErr w:type="gramStart"/>
            <w:r>
              <w:rPr>
                <w:sz w:val="24"/>
                <w:szCs w:val="24"/>
              </w:rPr>
              <w:t>участко</w:t>
            </w:r>
            <w:r>
              <w:rPr>
                <w:sz w:val="24"/>
                <w:szCs w:val="24"/>
              </w:rPr>
              <w:t>в,  указанных</w:t>
            </w:r>
            <w:proofErr w:type="gramEnd"/>
            <w:r>
              <w:rPr>
                <w:sz w:val="24"/>
                <w:szCs w:val="24"/>
              </w:rPr>
              <w:t xml:space="preserve"> в проекте карты-плана территории (далее — возражение относительно местоположения границ земельного участка), можно представить в согласительную комиссию:</w:t>
            </w:r>
          </w:p>
          <w:p w:rsidR="00AA3EC9" w:rsidRDefault="00993BEC">
            <w:pPr>
              <w:spacing w:before="20" w:line="360" w:lineRule="auto"/>
              <w:ind w:right="170" w:firstLine="2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лично либо их представителями, чьи полномочия подтверждены в установленном законодате</w:t>
            </w:r>
            <w:r>
              <w:rPr>
                <w:sz w:val="24"/>
                <w:szCs w:val="24"/>
              </w:rPr>
              <w:t>льством порядке, по адресу: Иркутская область, п. Бохан, ул. Ленина, 83</w:t>
            </w:r>
          </w:p>
          <w:p w:rsidR="00AA3EC9" w:rsidRDefault="00993BEC">
            <w:pPr>
              <w:spacing w:before="20" w:line="360" w:lineRule="auto"/>
              <w:ind w:right="170" w:firstLine="2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по средствам почтовой связи, по адресу 669311, Иркутская область, п. Бохан, ул. Ленина 83</w:t>
            </w:r>
          </w:p>
          <w:p w:rsidR="00AA3EC9" w:rsidRDefault="00993BEC">
            <w:pPr>
              <w:spacing w:before="20" w:line="360" w:lineRule="auto"/>
              <w:ind w:right="170" w:firstLine="2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в электронной форме - адрес электронный почты: </w:t>
            </w:r>
            <w:proofErr w:type="spellStart"/>
            <w:r>
              <w:rPr>
                <w:sz w:val="24"/>
                <w:szCs w:val="24"/>
              </w:rPr>
              <w:t>bohan</w:t>
            </w:r>
            <w:r>
              <w:rPr>
                <w:sz w:val="24"/>
                <w:szCs w:val="24"/>
                <w:lang w:val="en-US"/>
              </w:rPr>
              <w:t>umi</w:t>
            </w:r>
            <w:proofErr w:type="spellEnd"/>
            <w:r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</w:rPr>
              <w:t>ru</w:t>
            </w:r>
            <w:proofErr w:type="spellEnd"/>
          </w:p>
          <w:p w:rsidR="00AA3EC9" w:rsidRDefault="00993BEC">
            <w:pPr>
              <w:spacing w:before="20" w:line="360" w:lineRule="auto"/>
              <w:ind w:right="170" w:firstLine="42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период</w:t>
            </w:r>
            <w:r>
              <w:rPr>
                <w:rStyle w:val="af8"/>
              </w:rPr>
              <w:footnoteReference w:id="1"/>
            </w:r>
            <w:r>
              <w:rPr>
                <w:sz w:val="24"/>
                <w:szCs w:val="24"/>
              </w:rPr>
              <w:t>:</w:t>
            </w:r>
          </w:p>
          <w:p w:rsidR="00AA3EC9" w:rsidRDefault="00993BEC">
            <w:pPr>
              <w:spacing w:line="360" w:lineRule="auto"/>
              <w:ind w:right="170" w:firstLine="42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с «15» июня</w:t>
            </w:r>
            <w:r>
              <w:rPr>
                <w:b/>
                <w:bCs/>
                <w:sz w:val="24"/>
                <w:szCs w:val="24"/>
              </w:rPr>
              <w:t xml:space="preserve"> 2026г. по «08» июля 2026 г.</w:t>
            </w:r>
          </w:p>
          <w:p w:rsidR="00AA3EC9" w:rsidRDefault="00993BEC">
            <w:pPr>
              <w:spacing w:line="360" w:lineRule="auto"/>
              <w:ind w:firstLine="426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«10» июля 2026 г. по «13» августа 2026 г.</w:t>
            </w:r>
          </w:p>
          <w:p w:rsidR="00AA3EC9" w:rsidRDefault="00993BEC">
            <w:pPr>
              <w:spacing w:before="20" w:line="360" w:lineRule="auto"/>
              <w:ind w:right="170"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возражении относительно местоположения границ земельного участка указываются следующие сведения</w:t>
            </w:r>
            <w:r>
              <w:rPr>
                <w:rStyle w:val="af8"/>
              </w:rPr>
              <w:footnoteReference w:id="2"/>
            </w:r>
            <w:r>
              <w:rPr>
                <w:sz w:val="24"/>
                <w:szCs w:val="24"/>
              </w:rPr>
              <w:t>:</w:t>
            </w:r>
          </w:p>
          <w:p w:rsidR="00AA3EC9" w:rsidRDefault="00993BEC">
            <w:pPr>
              <w:spacing w:before="20" w:line="360" w:lineRule="auto"/>
              <w:ind w:right="170"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 и отчество (при наличии) лица, направившего данное возражение, реквизи</w:t>
            </w:r>
            <w:r>
              <w:rPr>
                <w:sz w:val="24"/>
                <w:szCs w:val="24"/>
              </w:rPr>
              <w:t>ты документа, удостоверяющего личность;</w:t>
            </w:r>
          </w:p>
          <w:p w:rsidR="00AA3EC9" w:rsidRDefault="00993BEC">
            <w:pPr>
              <w:spacing w:before="20" w:line="360" w:lineRule="auto"/>
              <w:ind w:right="170"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 правообладателя земельного участка и (или) адрес его электронной почты;</w:t>
            </w:r>
          </w:p>
          <w:p w:rsidR="00AA3EC9" w:rsidRDefault="00993BEC">
            <w:pPr>
              <w:spacing w:before="20" w:line="360" w:lineRule="auto"/>
              <w:ind w:right="170"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причин несогласия с местоположением границ земельного участка, кадастровый номер земельного участка (при наличии) или</w:t>
            </w:r>
            <w:r>
              <w:rPr>
                <w:sz w:val="24"/>
                <w:szCs w:val="24"/>
              </w:rPr>
              <w:t xml:space="preserve"> обозначение образуемого земельного участка в соответствии с проектом карты-плана территории.</w:t>
            </w:r>
          </w:p>
          <w:p w:rsidR="00AA3EC9" w:rsidRDefault="00993BEC">
            <w:pPr>
              <w:spacing w:before="20" w:line="360" w:lineRule="auto"/>
              <w:ind w:right="170"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</w:t>
            </w:r>
            <w:r>
              <w:rPr>
                <w:sz w:val="24"/>
                <w:szCs w:val="24"/>
              </w:rPr>
              <w:t>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AA3EC9" w:rsidRDefault="00993BEC">
            <w:pPr>
              <w:spacing w:before="20" w:line="360" w:lineRule="auto"/>
              <w:ind w:right="170" w:firstLine="426"/>
              <w:jc w:val="both"/>
            </w:pPr>
            <w:r>
              <w:rPr>
                <w:sz w:val="24"/>
                <w:szCs w:val="24"/>
              </w:rPr>
              <w:t>В случае отсутствия возражений относительно местоположения границ земельного участка такое местоположение гр</w:t>
            </w:r>
            <w:r>
              <w:rPr>
                <w:sz w:val="24"/>
                <w:szCs w:val="24"/>
              </w:rPr>
              <w:t>аниц земельного участка будет считаться согласованным.</w:t>
            </w:r>
          </w:p>
        </w:tc>
      </w:tr>
    </w:tbl>
    <w:p w:rsidR="00AA3EC9" w:rsidRDefault="00AA3EC9">
      <w:pPr>
        <w:jc w:val="right"/>
        <w:rPr>
          <w:sz w:val="24"/>
          <w:szCs w:val="24"/>
        </w:rPr>
      </w:pPr>
    </w:p>
    <w:p w:rsidR="00AA3EC9" w:rsidRDefault="00AA3EC9">
      <w:pPr>
        <w:rPr>
          <w:sz w:val="24"/>
          <w:szCs w:val="24"/>
        </w:rPr>
      </w:pPr>
    </w:p>
    <w:p w:rsidR="00AA3EC9" w:rsidRDefault="00AA3EC9">
      <w:pPr>
        <w:rPr>
          <w:sz w:val="24"/>
          <w:szCs w:val="24"/>
        </w:rPr>
      </w:pPr>
    </w:p>
    <w:p w:rsidR="00AA3EC9" w:rsidRDefault="00AA3EC9">
      <w:pPr>
        <w:rPr>
          <w:sz w:val="24"/>
          <w:szCs w:val="24"/>
        </w:rPr>
      </w:pPr>
    </w:p>
    <w:p w:rsidR="00AA3EC9" w:rsidRDefault="00AA3EC9">
      <w:pPr>
        <w:rPr>
          <w:sz w:val="24"/>
          <w:szCs w:val="24"/>
        </w:rPr>
      </w:pPr>
    </w:p>
    <w:p w:rsidR="00AA3EC9" w:rsidRDefault="00AA3EC9">
      <w:pPr>
        <w:rPr>
          <w:sz w:val="24"/>
          <w:szCs w:val="24"/>
        </w:rPr>
      </w:pPr>
    </w:p>
    <w:p w:rsidR="00AA3EC9" w:rsidRDefault="00AA3EC9">
      <w:pPr>
        <w:rPr>
          <w:sz w:val="24"/>
          <w:szCs w:val="24"/>
        </w:rPr>
      </w:pPr>
    </w:p>
    <w:p w:rsidR="00AA3EC9" w:rsidRDefault="00AA3EC9"/>
    <w:sectPr w:rsidR="00AA3EC9">
      <w:pgSz w:w="11906" w:h="16838"/>
      <w:pgMar w:top="426" w:right="572" w:bottom="56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BEC" w:rsidRDefault="00993BEC">
      <w:r>
        <w:separator/>
      </w:r>
    </w:p>
  </w:endnote>
  <w:endnote w:type="continuationSeparator" w:id="0">
    <w:p w:rsidR="00993BEC" w:rsidRDefault="0099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Noto Sans CJK SC">
    <w:charset w:val="00"/>
    <w:family w:val="auto"/>
    <w:pitch w:val="default"/>
  </w:font>
  <w:font w:name="FreeSans">
    <w:charset w:val="00"/>
    <w:family w:val="auto"/>
    <w:pitch w:val="default"/>
  </w:font>
  <w:font w:name="Noto Sans Devanagari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BEC" w:rsidRDefault="00993BEC">
      <w:r>
        <w:separator/>
      </w:r>
    </w:p>
  </w:footnote>
  <w:footnote w:type="continuationSeparator" w:id="0">
    <w:p w:rsidR="00993BEC" w:rsidRDefault="00993BEC">
      <w:r>
        <w:continuationSeparator/>
      </w:r>
    </w:p>
  </w:footnote>
  <w:footnote w:id="1">
    <w:p w:rsidR="00AA3EC9" w:rsidRDefault="00993BEC">
      <w:pPr>
        <w:pStyle w:val="af0"/>
      </w:pPr>
      <w:r>
        <w:rPr>
          <w:rStyle w:val="af7"/>
          <w:rFonts w:ascii="PT Astra Serif" w:hAnsi="PT Astra Serif"/>
        </w:rPr>
        <w:footnoteRef/>
      </w:r>
      <w:r>
        <w:t>Часть 14 статьи 42.10 Федерального Закона от 24 июля 2007 г. № 221-ФЗ «О кадастровой деятельности».</w:t>
      </w:r>
    </w:p>
  </w:footnote>
  <w:footnote w:id="2">
    <w:p w:rsidR="00AA3EC9" w:rsidRDefault="00993BEC">
      <w:pPr>
        <w:pStyle w:val="af0"/>
      </w:pPr>
      <w:r>
        <w:rPr>
          <w:rStyle w:val="af7"/>
          <w:rFonts w:ascii="PT Astra Serif" w:hAnsi="PT Astra Serif"/>
        </w:rPr>
        <w:footnoteRef/>
      </w:r>
      <w:r>
        <w:t xml:space="preserve"> Часть 15 статьи 42.10 Федерального Закона от 24 июля 2007 г. № 221-ФЗ «О кадастровой деятельности».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C9"/>
    <w:rsid w:val="00993BEC"/>
    <w:rsid w:val="00AA3EC9"/>
    <w:rsid w:val="00A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F9BF04-B5AA-41EB-9950-9E52E02E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Cambria Math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basedOn w:val="a0"/>
    <w:link w:val="ab"/>
    <w:uiPriority w:val="99"/>
  </w:style>
  <w:style w:type="character" w:customStyle="1" w:styleId="12">
    <w:name w:val="Нижний колонтитул Знак1"/>
    <w:basedOn w:val="a0"/>
    <w:link w:val="ac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4">
    <w:name w:val="Текст сноски Знак1"/>
    <w:link w:val="af0"/>
    <w:uiPriority w:val="99"/>
    <w:rPr>
      <w:sz w:val="18"/>
    </w:rPr>
  </w:style>
  <w:style w:type="character" w:customStyle="1" w:styleId="15">
    <w:name w:val="Текст концевой сноски Знак1"/>
    <w:link w:val="af1"/>
    <w:uiPriority w:val="99"/>
    <w:rPr>
      <w:sz w:val="20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17">
    <w:name w:val="Основной шрифт абзаца1"/>
  </w:style>
  <w:style w:type="character" w:customStyle="1" w:styleId="af4">
    <w:name w:val="Верхний колонтитул Знак"/>
    <w:basedOn w:val="17"/>
    <w:rPr>
      <w:rFonts w:eastAsia="Times New Roman"/>
      <w:color w:val="000000"/>
      <w:sz w:val="24"/>
      <w:szCs w:val="24"/>
    </w:rPr>
  </w:style>
  <w:style w:type="character" w:customStyle="1" w:styleId="af5">
    <w:name w:val="Нижний колонтитул Знак"/>
    <w:basedOn w:val="17"/>
    <w:rPr>
      <w:rFonts w:eastAsia="Times New Roman"/>
      <w:color w:val="000000"/>
      <w:sz w:val="24"/>
      <w:szCs w:val="24"/>
    </w:rPr>
  </w:style>
  <w:style w:type="character" w:customStyle="1" w:styleId="af6">
    <w:name w:val="Текст сноски Знак"/>
    <w:basedOn w:val="17"/>
    <w:rPr>
      <w:rFonts w:eastAsia="Times New Roman"/>
      <w:color w:val="000000"/>
      <w:sz w:val="24"/>
      <w:szCs w:val="24"/>
    </w:rPr>
  </w:style>
  <w:style w:type="character" w:customStyle="1" w:styleId="af7">
    <w:name w:val="Символ сноски"/>
    <w:basedOn w:val="17"/>
    <w:rPr>
      <w:sz w:val="24"/>
      <w:szCs w:val="24"/>
      <w:vertAlign w:val="superscript"/>
    </w:rPr>
  </w:style>
  <w:style w:type="character" w:styleId="af8">
    <w:name w:val="footnote reference"/>
    <w:rPr>
      <w:sz w:val="24"/>
      <w:szCs w:val="24"/>
      <w:vertAlign w:val="superscript"/>
    </w:rPr>
  </w:style>
  <w:style w:type="character" w:customStyle="1" w:styleId="af9">
    <w:name w:val="Текст концевой сноски Знак"/>
    <w:basedOn w:val="17"/>
    <w:rPr>
      <w:rFonts w:eastAsia="Times New Roman"/>
      <w:color w:val="000000"/>
      <w:sz w:val="24"/>
      <w:szCs w:val="24"/>
    </w:rPr>
  </w:style>
  <w:style w:type="character" w:customStyle="1" w:styleId="afa">
    <w:name w:val="Символ концевой сноски"/>
    <w:basedOn w:val="17"/>
    <w:rPr>
      <w:sz w:val="24"/>
      <w:szCs w:val="24"/>
      <w:vertAlign w:val="superscript"/>
    </w:rPr>
  </w:style>
  <w:style w:type="character" w:styleId="afb">
    <w:name w:val="endnote reference"/>
    <w:rPr>
      <w:sz w:val="24"/>
      <w:szCs w:val="24"/>
      <w:vertAlign w:val="superscript"/>
    </w:rPr>
  </w:style>
  <w:style w:type="character" w:styleId="afc">
    <w:name w:val="Hyperlink"/>
    <w:basedOn w:val="17"/>
    <w:rPr>
      <w:rFonts w:eastAsia="Times New Roman"/>
      <w:color w:val="0000FF"/>
      <w:sz w:val="24"/>
      <w:szCs w:val="24"/>
      <w:u w:val="single"/>
    </w:rPr>
  </w:style>
  <w:style w:type="character" w:styleId="afd">
    <w:name w:val="Emphasis"/>
    <w:basedOn w:val="17"/>
    <w:qFormat/>
    <w:rPr>
      <w:rFonts w:eastAsia="Times New Roman"/>
      <w:i/>
      <w:color w:val="000000"/>
      <w:sz w:val="24"/>
      <w:szCs w:val="24"/>
    </w:rPr>
  </w:style>
  <w:style w:type="character" w:customStyle="1" w:styleId="afe">
    <w:name w:val="Текст выноски Знак"/>
    <w:basedOn w:val="17"/>
    <w:rPr>
      <w:rFonts w:ascii="Tahoma" w:eastAsia="Times New Roman" w:hAnsi="Tahoma" w:cs="Tahoma"/>
      <w:color w:val="000000"/>
      <w:sz w:val="16"/>
      <w:szCs w:val="16"/>
    </w:rPr>
  </w:style>
  <w:style w:type="character" w:styleId="aff">
    <w:name w:val="FollowedHyperlink"/>
    <w:basedOn w:val="17"/>
    <w:rPr>
      <w:rFonts w:eastAsia="Times New Roman"/>
      <w:color w:val="800080"/>
      <w:sz w:val="24"/>
      <w:szCs w:val="24"/>
      <w:u w:val="single"/>
    </w:rPr>
  </w:style>
  <w:style w:type="character" w:customStyle="1" w:styleId="18">
    <w:name w:val="Неразрешенное упоминание1"/>
    <w:basedOn w:val="17"/>
    <w:rPr>
      <w:rFonts w:eastAsia="Times New Roman"/>
      <w:color w:val="605E5C"/>
      <w:sz w:val="24"/>
      <w:szCs w:val="24"/>
      <w:shd w:val="clear" w:color="auto" w:fill="E1DFDD"/>
    </w:rPr>
  </w:style>
  <w:style w:type="character" w:customStyle="1" w:styleId="ListLabel1">
    <w:name w:val="ListLabel 1"/>
    <w:rPr>
      <w:rFonts w:ascii="Times New Roman" w:hAnsi="Times New Roman"/>
      <w:color w:val="0000FF"/>
      <w:sz w:val="24"/>
      <w:szCs w:val="24"/>
      <w:u w:val="single"/>
    </w:rPr>
  </w:style>
  <w:style w:type="character" w:customStyle="1" w:styleId="ListLabel2">
    <w:name w:val="ListLabel 2"/>
    <w:rPr>
      <w:rFonts w:ascii="Times New Roman" w:hAnsi="Times New Roman"/>
      <w:color w:val="000000"/>
      <w:sz w:val="24"/>
      <w:szCs w:val="24"/>
      <w:u w:val="single"/>
    </w:rPr>
  </w:style>
  <w:style w:type="character" w:customStyle="1" w:styleId="ListLabel3">
    <w:name w:val="ListLabel 3"/>
    <w:rPr>
      <w:color w:val="0000FF"/>
      <w:sz w:val="24"/>
      <w:szCs w:val="24"/>
      <w:u w:val="single"/>
    </w:rPr>
  </w:style>
  <w:style w:type="character" w:customStyle="1" w:styleId="ListLabel4">
    <w:name w:val="ListLabel 4"/>
    <w:rPr>
      <w:color w:val="0000FF"/>
      <w:sz w:val="22"/>
      <w:szCs w:val="24"/>
      <w:u w:val="single"/>
      <w:shd w:val="clear" w:color="auto" w:fill="FFFF00"/>
    </w:rPr>
  </w:style>
  <w:style w:type="character" w:customStyle="1" w:styleId="ListLabel5">
    <w:name w:val="ListLabel 5"/>
    <w:rPr>
      <w:color w:val="000000"/>
      <w:sz w:val="24"/>
      <w:szCs w:val="24"/>
      <w:u w:val="single"/>
    </w:rPr>
  </w:style>
  <w:style w:type="paragraph" w:customStyle="1" w:styleId="19">
    <w:name w:val="Заголовок1"/>
    <w:basedOn w:val="a"/>
    <w:next w:val="aff0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f0">
    <w:name w:val="Body Text"/>
    <w:basedOn w:val="a"/>
    <w:pPr>
      <w:spacing w:after="140" w:line="276" w:lineRule="auto"/>
    </w:pPr>
  </w:style>
  <w:style w:type="paragraph" w:styleId="aff1">
    <w:name w:val="List"/>
    <w:basedOn w:val="aff0"/>
    <w:rPr>
      <w:rFonts w:ascii="PT Astra Serif" w:hAnsi="PT Astra Serif" w:cs="FreeSans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a">
    <w:name w:val="Указатель1"/>
    <w:basedOn w:val="a"/>
    <w:rPr>
      <w:rFonts w:ascii="PT Astra Serif" w:hAnsi="PT Astra Serif" w:cs="FreeSans"/>
    </w:rPr>
  </w:style>
  <w:style w:type="paragraph" w:customStyle="1" w:styleId="1b">
    <w:name w:val="Название объекта1"/>
    <w:basedOn w:val="a"/>
    <w:pPr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1c">
    <w:name w:val="Обычная таблица1"/>
    <w:pPr>
      <w:spacing w:after="200" w:line="276" w:lineRule="auto"/>
    </w:pPr>
    <w:rPr>
      <w:rFonts w:eastAsia="Cambria Math"/>
      <w:sz w:val="22"/>
      <w:szCs w:val="22"/>
    </w:rPr>
  </w:style>
  <w:style w:type="paragraph" w:customStyle="1" w:styleId="aff2">
    <w:name w:val="Колонтитул"/>
    <w:basedOn w:val="a"/>
  </w:style>
  <w:style w:type="paragraph" w:styleId="ab">
    <w:name w:val="header"/>
    <w:basedOn w:val="a"/>
    <w:link w:val="11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12"/>
    <w:pPr>
      <w:tabs>
        <w:tab w:val="center" w:pos="4153"/>
        <w:tab w:val="right" w:pos="8306"/>
      </w:tabs>
    </w:pPr>
  </w:style>
  <w:style w:type="paragraph" w:styleId="af0">
    <w:name w:val="footnote text"/>
    <w:basedOn w:val="a"/>
    <w:link w:val="14"/>
  </w:style>
  <w:style w:type="paragraph" w:customStyle="1" w:styleId="ConsPlusNonformat">
    <w:name w:val="ConsPlusNonformat"/>
    <w:rPr>
      <w:rFonts w:ascii="Courier New" w:eastAsia="Cambria Math" w:hAnsi="Courier New" w:cs="Courier New"/>
    </w:rPr>
  </w:style>
  <w:style w:type="paragraph" w:styleId="af1">
    <w:name w:val="endnote text"/>
    <w:basedOn w:val="a"/>
    <w:link w:val="15"/>
  </w:style>
  <w:style w:type="paragraph" w:customStyle="1" w:styleId="aff3">
    <w:name w:val="Таблицы (моноширинный)"/>
    <w:basedOn w:val="a"/>
    <w:next w:val="a"/>
    <w:pPr>
      <w:widowControl w:val="0"/>
    </w:pPr>
    <w:rPr>
      <w:rFonts w:ascii="Courier New" w:hAnsi="Courier New" w:cs="Courier New"/>
      <w:sz w:val="24"/>
      <w:szCs w:val="24"/>
    </w:rPr>
  </w:style>
  <w:style w:type="paragraph" w:customStyle="1" w:styleId="1d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1e">
    <w:name w:val="Сетка таблицы1"/>
    <w:basedOn w:val="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</w:style>
  <w:style w:type="paragraph" w:customStyle="1" w:styleId="aff4">
    <w:name w:val="Содержимое таблицы"/>
    <w:basedOn w:val="a"/>
    <w:pPr>
      <w:widowControl w:val="0"/>
    </w:pPr>
  </w:style>
  <w:style w:type="paragraph" w:styleId="aff5">
    <w:name w:val="Balloon Text"/>
    <w:basedOn w:val="a"/>
    <w:link w:val="1f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1f">
    <w:name w:val="Текст выноски Знак1"/>
    <w:basedOn w:val="a0"/>
    <w:link w:val="aff5"/>
    <w:uiPriority w:val="99"/>
    <w:semiHidden/>
    <w:rPr>
      <w:rFonts w:ascii="Segoe UI" w:eastAsia="Cambria Math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armgs.team/public/945b/dVyMZWSg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Николаевна Петрова</dc:creator>
  <cp:lastModifiedBy>Илья</cp:lastModifiedBy>
  <cp:revision>2</cp:revision>
  <dcterms:created xsi:type="dcterms:W3CDTF">2026-06-09T05:56:00Z</dcterms:created>
  <dcterms:modified xsi:type="dcterms:W3CDTF">2026-06-09T05:56:00Z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</vt:lpwstr>
  </property>
  <property fmtid="{D5CDD505-2E9C-101B-9397-08002B2CF9AE}" pid="3" name="Operator">
    <vt:lpwstr>Караулова Светлана Анатольевна</vt:lpwstr>
  </property>
</Properties>
</file>